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40" w:line="260" w:lineRule="auto"/>
      </w:pPr>
      <w:r>
        <w:rPr>
          <w:rFonts w:ascii="Calibri" w:hAnsi="Calibri" w:cs="Calibri"/>
          <w:b/>
          <w:sz w:val="48"/>
          <w:szCs w:val="48"/>
        </w:rPr>
        <w:t xml:space="preserve">K.C. MADSEN</w:t>
      </w:r>
    </w:p>
    <w:p>
      <w:pPr>
        <w:spacing w:after="100" w:line="260" w:lineRule="auto"/>
      </w:pPr>
      <w:r>
        <w:rPr>
          <w:rFonts w:ascii="Calibri" w:hAnsi="Calibri" w:cs="Calibri"/>
          <w:color w:val="555555"/>
          <w:sz w:val="20"/>
          <w:szCs w:val="20"/>
        </w:rPr>
        <w:t xml:space="preserve">Program Director  ·  Fully Cleared  ·  Hamilton, VA</w:t>
      </w:r>
    </w:p>
    <w:p>
      <w:pPr>
        <w:spacing w:after="160" w:line="260" w:lineRule="auto"/>
        <w:pBdr>
          <w:bottom w:val="single" w:sz="6" w:space="1" w:color="BFBFBF"/>
        </w:pBdr>
      </w:pPr>
      <w:hyperlink r:id="rId100" w:history="1">
        <w:r>
          <w:rPr>
            <w:rStyle w:val="Hyperlink"/>
            <w:rFonts w:ascii="Calibri" w:hAnsi="Calibri" w:cs="Calibri"/>
            <w:sz w:val="20"/>
            <w:szCs w:val="20"/>
          </w:rPr>
          <w:t xml:space="preserve">kc.madsen7.com</w:t>
        </w:r>
      </w:hyperlink>
      <w:r>
        <w:rPr>
          <w:rFonts w:ascii="Calibri" w:hAnsi="Calibri" w:cs="Calibri"/>
          <w:color w:val="777777"/>
          <w:sz w:val="20"/>
          <w:szCs w:val="20"/>
        </w:rPr>
        <w:t xml:space="preserve">   ·   </w:t>
      </w:r>
      <w:hyperlink r:id="rId101" w:history="1">
        <w:r>
          <w:rPr>
            <w:rStyle w:val="Hyperlink"/>
            <w:rFonts w:ascii="Calibri" w:hAnsi="Calibri" w:cs="Calibri"/>
            <w:sz w:val="20"/>
            <w:szCs w:val="20"/>
          </w:rPr>
          <w:t xml:space="preserve">linkedin.com/in/kcmadsen</w:t>
        </w:r>
      </w:hyperlink>
      <w:r>
        <w:rPr>
          <w:rFonts w:ascii="Calibri" w:hAnsi="Calibri" w:cs="Calibri"/>
          <w:color w:val="777777"/>
          <w:sz w:val="20"/>
          <w:szCs w:val="20"/>
        </w:rPr>
        <w:t xml:space="preserve">   ·   </w:t>
      </w:r>
      <w:hyperlink r:id="rId102" w:history="1">
        <w:r>
          <w:rPr>
            <w:rStyle w:val="Hyperlink"/>
            <w:rFonts w:ascii="Calibri" w:hAnsi="Calibri" w:cs="Calibri"/>
            <w:sz w:val="20"/>
            <w:szCs w:val="20"/>
          </w:rPr>
          <w:t xml:space="preserve">github.com/polysemous</w:t>
        </w:r>
      </w:hyperlink>
      <w:r>
        <w:rPr>
          <w:rFonts w:ascii="Calibri" w:hAnsi="Calibri" w:cs="Calibri"/>
          <w:color w:val="777777"/>
          <w:sz w:val="20"/>
          <w:szCs w:val="20"/>
        </w:rPr>
        <w:t xml:space="preserve">   ·   </w:t>
      </w:r>
      <w:hyperlink r:id="rId103" w:history="1">
        <w:r>
          <w:rPr>
            <w:rStyle w:val="Hyperlink"/>
            <w:rFonts w:ascii="Calibri" w:hAnsi="Calibri" w:cs="Calibri"/>
            <w:sz w:val="20"/>
            <w:szCs w:val="20"/>
          </w:rPr>
          <w:t xml:space="preserve">kcmadsen@gmail.com</w:t>
        </w:r>
      </w:hyperlink>
      <w:r>
        <w:rPr>
          <w:rFonts w:ascii="Calibri" w:hAnsi="Calibri" w:cs="Calibri"/>
          <w:sz w:val="20"/>
          <w:szCs w:val="20"/>
        </w:rPr>
        <w:t xml:space="preserve">   ·   (703) 399-9536</w:t>
      </w:r>
    </w:p>
    <w:p>
      <w:pPr>
        <w:spacing w:before="200" w:after="8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SUMMARY</w:t>
      </w:r>
    </w:p>
    <w:p>
      <w:pPr>
        <w:spacing w:after="80" w:line="260" w:lineRule="auto"/>
      </w:pPr>
      <w:r>
        <w:rPr>
          <w:rFonts w:ascii="Calibri" w:hAnsi="Calibri" w:cs="Calibri"/>
          <w:sz w:val="20"/>
          <w:szCs w:val="20"/>
        </w:rPr>
        <w:t xml:space="preserve">Technical Program Director currently leading a 24+ engineer AI / OSINT R&amp;D organization on a $45M+ IC contract, shipping products across a multi-cloud footprint spanning AWS, Azure, Google, Oracle, and IBM with custom data-collection pipelines. 25-year arc from Naval Flight Officer to enterprise software delivery, with a track record of scaling teams 3x, growing programs 125%, and earning formal client recognition as “the driving force behind OSINT innovation.” Self-directed LLM and agentic-systems builder outside work.</w:t>
      </w:r>
    </w:p>
    <w:p>
      <w:pPr>
        <w:spacing w:before="200" w:after="8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EXPERIENCE</w:t>
      </w:r>
    </w:p>
    <w:p>
      <w:pPr>
        <w:spacing w:before="100" w:after="4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BTI360</w:t>
      </w:r>
      <w:r>
        <w:rPr>
          <w:rFonts w:ascii="Calibri" w:hAnsi="Calibri" w:cs="Calibri"/>
          <w:i/>
          <w:color w:val="666666"/>
          <w:sz w:val="19"/>
          <w:szCs w:val="19"/>
        </w:rPr>
        <w:t xml:space="preserve">Sep 2021 – Present</w:t>
      </w:r>
    </w:p>
    <w:p>
      <w:pPr>
        <w:spacing w:before="60" w:after="40" w:line="260" w:lineRule="auto"/>
      </w:pPr>
      <w:r>
        <w:rPr>
          <w:rFonts w:ascii="Calibri" w:hAnsi="Calibri" w:cs="Calibri"/>
          <w:b/>
          <w:i/>
          <w:sz w:val="20"/>
          <w:szCs w:val="20"/>
        </w:rPr>
        <w:t xml:space="preserve">Program Director</w:t>
      </w:r>
      <w:r>
        <w:rPr>
          <w:rFonts w:ascii="Calibri" w:hAnsi="Calibri" w:cs="Calibri"/>
          <w:i/>
          <w:color w:val="666666"/>
          <w:sz w:val="18"/>
          <w:szCs w:val="18"/>
        </w:rPr>
        <w:t xml:space="preserve">   Jul 2023 – Present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Direct a 24+ engineer AI / OSINT R&amp;D organization building production data-collection pipelines across a multi-cloud stack spanning AWS, Azure, Google, Oracle, and IBM; innovations earned formal client recognition of the team as “the driving force behind OSINT innovation.”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Own multi-year technical roadmap and delivery for a mission-critical IC program, consistently aligned to customer strategic objectives with zero delivery misses.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Built an automated financial forecasting pipeline that improved annual target-tracking accuracy to within 0.01% of contractual requirements and cut year-over-year over-expenditures by 0.86%, freeing capacity for additional innovation funding.</w:t>
      </w:r>
    </w:p>
    <w:p>
      <w:pPr>
        <w:spacing w:before="60" w:after="40" w:line="260" w:lineRule="auto"/>
      </w:pPr>
      <w:r>
        <w:rPr>
          <w:rFonts w:ascii="Calibri" w:hAnsi="Calibri" w:cs="Calibri"/>
          <w:b/>
          <w:i/>
          <w:sz w:val="20"/>
          <w:szCs w:val="20"/>
        </w:rPr>
        <w:t xml:space="preserve">Deputy Program Manager</w:t>
      </w:r>
      <w:r>
        <w:rPr>
          <w:rFonts w:ascii="Calibri" w:hAnsi="Calibri" w:cs="Calibri"/>
          <w:i/>
          <w:color w:val="666666"/>
          <w:sz w:val="18"/>
          <w:szCs w:val="18"/>
        </w:rPr>
        <w:t xml:space="preserve">   Sep 2021 – Jul 2023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Delivery lead for a $75M IC contract (5 dev teams, 35 engineers); won the 5-year re-compete and secured annual contract-value increases averaging 20% over ceiling.</w:t>
      </w:r>
    </w:p>
    <w:p>
      <w:pPr>
        <w:spacing w:before="100" w:after="4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Perspecta</w:t>
      </w:r>
      <w:r>
        <w:rPr>
          <w:rFonts w:ascii="Calibri" w:hAnsi="Calibri" w:cs="Calibri"/>
          <w:i/>
          <w:color w:val="666666"/>
          <w:sz w:val="19"/>
          <w:szCs w:val="19"/>
        </w:rPr>
        <w:t xml:space="preserve">Jun 2020 – Sep 2021</w:t>
      </w:r>
    </w:p>
    <w:p>
      <w:pPr>
        <w:spacing w:before="60" w:after="40" w:line="260" w:lineRule="auto"/>
      </w:pPr>
      <w:r>
        <w:rPr>
          <w:rFonts w:ascii="Calibri" w:hAnsi="Calibri" w:cs="Calibri"/>
          <w:b/>
          <w:i/>
          <w:sz w:val="20"/>
          <w:szCs w:val="20"/>
        </w:rPr>
        <w:t xml:space="preserve">Systems Engineer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Drove evaluation and adoption of transformational technologies across commercial, academic, and vendor partners; fed 3–5 year technology roadmaps into IC strategic planning.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Acted as proxy Product Owner for the Government Technical Director — ran vendor technology demonstrations, program reviews, and system design sessions end-to-end.</w:t>
      </w:r>
    </w:p>
    <w:p>
      <w:pPr>
        <w:spacing w:before="100" w:after="4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Leidos</w:t>
      </w:r>
      <w:r>
        <w:rPr>
          <w:rFonts w:ascii="Calibri" w:hAnsi="Calibri" w:cs="Calibri"/>
          <w:i/>
          <w:color w:val="666666"/>
          <w:sz w:val="19"/>
          <w:szCs w:val="19"/>
        </w:rPr>
        <w:t xml:space="preserve">Jun 2017 – Jun 2020</w:t>
      </w:r>
    </w:p>
    <w:p>
      <w:pPr>
        <w:spacing w:before="60" w:after="40" w:line="260" w:lineRule="auto"/>
      </w:pPr>
      <w:r>
        <w:rPr>
          <w:rFonts w:ascii="Calibri" w:hAnsi="Calibri" w:cs="Calibri"/>
          <w:b/>
          <w:i/>
          <w:sz w:val="20"/>
          <w:szCs w:val="20"/>
        </w:rPr>
        <w:t xml:space="preserve">Software Development Manager → Solutions Architect → Systems Engineer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Led a 25-engineer team; drove CI/CD and test-automation adoption.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Tech volume lead for a $70M re-compete and BAA capture opportunities.</w:t>
      </w:r>
    </w:p>
    <w:p>
      <w:pPr>
        <w:spacing w:before="100" w:after="4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ByLight Professional IT Services</w:t>
      </w:r>
      <w:r>
        <w:rPr>
          <w:rFonts w:ascii="Calibri" w:hAnsi="Calibri" w:cs="Calibri"/>
          <w:i/>
          <w:color w:val="666666"/>
          <w:sz w:val="19"/>
          <w:szCs w:val="19"/>
        </w:rPr>
        <w:t xml:space="preserve">May 2015 – Jun 2017</w:t>
      </w:r>
    </w:p>
    <w:p>
      <w:pPr>
        <w:spacing w:before="60" w:after="40" w:line="260" w:lineRule="auto"/>
      </w:pPr>
      <w:r>
        <w:rPr>
          <w:rFonts w:ascii="Calibri" w:hAnsi="Calibri" w:cs="Calibri"/>
          <w:b/>
          <w:i/>
          <w:sz w:val="20"/>
          <w:szCs w:val="20"/>
        </w:rPr>
        <w:t xml:space="preserve">Director, Application Services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Shipped DISA Global Video Services apps to 25,000+ DoD users.</w:t>
      </w:r>
    </w:p>
    <w:p>
      <w:pPr>
        <w:spacing w:before="100" w:after="4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Altamira Technologies</w:t>
      </w:r>
      <w:r>
        <w:rPr>
          <w:rFonts w:ascii="Calibri" w:hAnsi="Calibri" w:cs="Calibri"/>
          <w:i/>
          <w:color w:val="666666"/>
          <w:sz w:val="19"/>
          <w:szCs w:val="19"/>
        </w:rPr>
        <w:t xml:space="preserve">Nov 2011 – May 2015</w:t>
      </w:r>
    </w:p>
    <w:p>
      <w:pPr>
        <w:spacing w:before="60" w:after="40" w:line="260" w:lineRule="auto"/>
      </w:pPr>
      <w:r>
        <w:rPr>
          <w:rFonts w:ascii="Calibri" w:hAnsi="Calibri" w:cs="Calibri"/>
          <w:b/>
          <w:i/>
          <w:sz w:val="20"/>
          <w:szCs w:val="20"/>
        </w:rPr>
        <w:t xml:space="preserve">Director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DPM for $30M Army cloud analytics program; grew DIA program revenue 125%.</w:t>
      </w:r>
    </w:p>
    <w:p>
      <w:pPr>
        <w:spacing w:before="100" w:after="4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United States Navy</w:t>
      </w:r>
      <w:r>
        <w:rPr>
          <w:rFonts w:ascii="Calibri" w:hAnsi="Calibri" w:cs="Calibri"/>
          <w:i/>
          <w:color w:val="666666"/>
          <w:sz w:val="19"/>
          <w:szCs w:val="19"/>
        </w:rPr>
        <w:t xml:space="preserve">May 2001 – Mar 2011</w:t>
      </w:r>
    </w:p>
    <w:p>
      <w:pPr>
        <w:spacing w:before="60" w:after="40" w:line="260" w:lineRule="auto"/>
      </w:pPr>
      <w:r>
        <w:rPr>
          <w:rFonts w:ascii="Calibri" w:hAnsi="Calibri" w:cs="Calibri"/>
          <w:b/>
          <w:i/>
          <w:sz w:val="20"/>
          <w:szCs w:val="20"/>
        </w:rPr>
        <w:t xml:space="preserve">Naval Flight Officer</w:t>
      </w:r>
    </w:p>
    <w:p>
      <w:pPr>
        <w:spacing w:after="60" w:line="260" w:lineRule="auto"/>
        <w:ind w:left="200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•  </w:t>
      </w:r>
      <w:r>
        <w:rPr>
          <w:rFonts w:ascii="Calibri" w:hAnsi="Calibri" w:cs="Calibri"/>
          <w:sz w:val="20"/>
          <w:szCs w:val="20"/>
        </w:rPr>
        <w:t xml:space="preserve">10-year career with multiple combat zone deployments.</w:t>
      </w:r>
    </w:p>
    <w:p>
      <w:pPr>
        <w:spacing w:before="200" w:after="8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EDUCATION</w:t>
      </w:r>
    </w:p>
    <w:p>
      <w:pPr>
        <w:spacing w:after="40" w:line="260" w:lineRule="auto"/>
      </w:pPr>
      <w:r>
        <w:rPr>
          <w:rFonts w:ascii="Calibri" w:hAnsi="Calibri" w:cs="Calibri"/>
          <w:b/>
          <w:sz w:val="20"/>
          <w:szCs w:val="20"/>
        </w:rPr>
        <w:t xml:space="preserve">M.S., Finance: Financial Planning</w:t>
      </w:r>
      <w:r>
        <w:rPr>
          <w:rFonts w:ascii="Calibri" w:hAnsi="Calibri" w:cs="Calibri"/>
          <w:sz w:val="20"/>
          <w:szCs w:val="20"/>
        </w:rPr>
        <w:t xml:space="preserve">   ·   Liberty University   </w:t>
      </w:r>
      <w:r>
        <w:rPr>
          <w:rFonts w:ascii="Calibri" w:hAnsi="Calibri" w:cs="Calibri"/>
          <w:i/>
          <w:color w:val="666666"/>
          <w:sz w:val="18"/>
          <w:szCs w:val="18"/>
        </w:rPr>
        <w:t xml:space="preserve">in progress</w:t>
      </w:r>
    </w:p>
    <w:p>
      <w:pPr>
        <w:spacing w:after="40" w:line="260" w:lineRule="auto"/>
      </w:pPr>
      <w:r>
        <w:rPr>
          <w:rFonts w:ascii="Calibri" w:hAnsi="Calibri" w:cs="Calibri"/>
          <w:b/>
          <w:sz w:val="20"/>
          <w:szCs w:val="20"/>
        </w:rPr>
        <w:t xml:space="preserve">M.S., Information Systems</w:t>
      </w:r>
      <w:r>
        <w:rPr>
          <w:rFonts w:ascii="Calibri" w:hAnsi="Calibri" w:cs="Calibri"/>
          <w:sz w:val="20"/>
          <w:szCs w:val="20"/>
        </w:rPr>
        <w:t xml:space="preserve">   ·   The George Washington University   </w:t>
      </w:r>
      <w:r>
        <w:rPr>
          <w:rFonts w:ascii="Calibri" w:hAnsi="Calibri" w:cs="Calibri"/>
          <w:i/>
          <w:color w:val="666666"/>
          <w:sz w:val="18"/>
          <w:szCs w:val="18"/>
        </w:rPr>
        <w:t xml:space="preserve"/>
      </w:r>
    </w:p>
    <w:p>
      <w:pPr>
        <w:spacing w:after="40" w:line="260" w:lineRule="auto"/>
      </w:pPr>
      <w:r>
        <w:rPr>
          <w:rFonts w:ascii="Calibri" w:hAnsi="Calibri" w:cs="Calibri"/>
          <w:b/>
          <w:sz w:val="20"/>
          <w:szCs w:val="20"/>
        </w:rPr>
        <w:t xml:space="preserve">B.A., Management Information Systems</w:t>
      </w:r>
      <w:r>
        <w:rPr>
          <w:rFonts w:ascii="Calibri" w:hAnsi="Calibri" w:cs="Calibri"/>
          <w:sz w:val="20"/>
          <w:szCs w:val="20"/>
        </w:rPr>
        <w:t xml:space="preserve">   ·   University of Notre Dame   </w:t>
      </w:r>
      <w:r>
        <w:rPr>
          <w:rFonts w:ascii="Calibri" w:hAnsi="Calibri" w:cs="Calibri"/>
          <w:i/>
          <w:color w:val="666666"/>
          <w:sz w:val="18"/>
          <w:szCs w:val="18"/>
        </w:rPr>
        <w:t xml:space="preserve"/>
      </w:r>
    </w:p>
    <w:p>
      <w:pPr>
        <w:spacing w:before="200" w:after="8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CERTIFICATION</w:t>
      </w:r>
    </w:p>
    <w:p>
      <w:pPr>
        <w:spacing w:after="60" w:line="260" w:lineRule="auto"/>
      </w:pPr>
      <w:r>
        <w:rPr>
          <w:rFonts w:ascii="Calibri" w:hAnsi="Calibri" w:cs="Calibri"/>
          <w:sz w:val="20"/>
          <w:szCs w:val="20"/>
        </w:rPr>
        <w:t xml:space="preserve">Project Management Professional (PMP)</w:t>
      </w:r>
    </w:p>
    <w:p>
      <w:pPr>
        <w:spacing w:before="200" w:after="80" w:line="260" w:lineRule="auto"/>
      </w:pPr>
      <w:r>
        <w:rPr>
          <w:rFonts w:ascii="Calibri" w:hAnsi="Calibri" w:cs="Calibri"/>
          <w:b/>
          <w:sz w:val="22"/>
          <w:szCs w:val="22"/>
        </w:rPr>
        <w:t xml:space="preserve">TECHNICAL SKILLS</w:t>
      </w:r>
    </w:p>
    <w:p>
      <w:pPr>
        <w:spacing w:after="60" w:line="260" w:lineRule="auto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Program Leadership:   </w:t>
      </w:r>
      <w:r>
        <w:rPr>
          <w:rFonts w:ascii="Calibri" w:hAnsi="Calibri" w:cs="Calibri"/>
          <w:sz w:val="20"/>
          <w:szCs w:val="20"/>
        </w:rPr>
        <w:t xml:space="preserve">Technical Program Management, Agile/Scrum, Stakeholder Management, Risk &amp; Financial Management, Roadmap Strategy, P&amp;L Ownership</w:t>
      </w:r>
    </w:p>
    <w:p>
      <w:pPr>
        <w:spacing w:after="60" w:line="260" w:lineRule="auto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Cloud &amp; AI:   </w:t>
      </w:r>
      <w:r>
        <w:rPr>
          <w:rFonts w:ascii="Calibri" w:hAnsi="Calibri" w:cs="Calibri"/>
          <w:sz w:val="20"/>
          <w:szCs w:val="20"/>
        </w:rPr>
        <w:t xml:space="preserve">Multi-cloud delivery (AWS, Azure, Google, Oracle, IBM), LLM integration, agentic workflows, local inference (Ollama), hands-on with OpenAI / Anthropic / Google / Nvidia stacks</w:t>
      </w:r>
    </w:p>
    <w:p>
      <w:pPr>
        <w:spacing w:after="60" w:line="260" w:lineRule="auto"/>
      </w:pPr>
      <w:r>
        <w:rPr>
          <w:rFonts w:ascii="Calibri" w:hAnsi="Calibri" w:cs="Calibri"/>
          <w:b/>
          <w:color w:val="1F3B7A"/>
          <w:sz w:val="20"/>
          <w:szCs w:val="20"/>
        </w:rPr>
        <w:t xml:space="preserve">Engineering:   </w:t>
      </w:r>
      <w:r>
        <w:rPr>
          <w:rFonts w:ascii="Calibri" w:hAnsi="Calibri" w:cs="Calibri"/>
          <w:sz w:val="20"/>
          <w:szCs w:val="20"/>
        </w:rPr>
        <w:t xml:space="preserve">Linux, CI/CD, Test Automation, OSINT / Data Pipelines, self-hosted infrastructure (Home Assistant, Immich, Oracle Cloud ARM), Openclaw, Power Automate, MS Copilot Studio, Hyperagent, Codex, Claude Code, NotebookLM, Gemini</w:t>
      </w:r>
    </w:p>
    <w:sectPr>
      <w:pgSz w:w="12240" w:h="15840"/>
      <w:pgMar w:top="1080" w:right="1080" w:bottom="1080" w:left="1080"/>
      <w:cols w:space="720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</w:rPr>
    </w:rPrDefault>
    <w:pPrDefault>
      <w:pPr>
        <w:spacing w:after="80" w:line="260" w:lineRule="auto"/>
      </w:pPr>
    </w:pPrDefault>
  </w:docDefaults>
  <w:style w:type="character" w:styleId="Hyperlink">
    <w:name w:val="Hyperlink"/>
    <w:rPr>
      <w:color w:val="1F3B7A"/>
      <w:u w:val="single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100" Type="http://schemas.openxmlformats.org/officeDocument/2006/relationships/hyperlink" Target="https://kc.madsen7.com" TargetMode="External"/><Relationship Id="rId101" Type="http://schemas.openxmlformats.org/officeDocument/2006/relationships/hyperlink" Target="https://www.linkedin.com/in/kcmadsen" TargetMode="External"/><Relationship Id="rId102" Type="http://schemas.openxmlformats.org/officeDocument/2006/relationships/hyperlink" Target="https://github.com/polysemous" TargetMode="External"/><Relationship Id="rId103" Type="http://schemas.openxmlformats.org/officeDocument/2006/relationships/hyperlink" Target="mailto:kcmadsen@gmail.com" TargetMode="External"/>
</Relationships>

</file>